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65F46" w:val="clear"/>
        <w:spacing w:after="0" w:before="0"/>
        <w:jc w:val="center"/>
      </w:pPr>
      <w:r>
        <w:rPr>
          <w:rFonts w:ascii="Calibri" w:cs="Calibri" w:eastAsia="Calibri" w:hAnsi="Calibri"/>
          <w:b/>
          <w:bCs/>
          <w:color w:val="FFFFFF"/>
          <w:sz w:val="52"/>
          <w:szCs w:val="52"/>
        </w:rPr>
        <w:t xml:space="preserve">Michael Spark</w:t>
      </w:r>
    </w:p>
    <w:p>
      <w:pPr>
        <w:shd w:fill="065F46" w:val="clear"/>
        <w:spacing w:after="0" w:before="0"/>
        <w:jc w:val="center"/>
      </w:pPr>
      <w:r>
        <w:rPr>
          <w:rFonts w:ascii="Calibri" w:cs="Calibri" w:eastAsia="Calibri" w:hAnsi="Calibri"/>
          <w:color w:val="FFFFFF"/>
          <w:sz w:val="24"/>
          <w:szCs w:val="24"/>
        </w:rPr>
        <w:t xml:space="preserve">Mid-Level Project Manager</w:t>
      </w:r>
    </w:p>
    <w:p>
      <w:pPr>
        <w:shd w:fill="065F46" w:val="clear"/>
        <w:spacing w:after="120" w:before="60"/>
        <w:jc w:val="center"/>
      </w:pPr>
      <w:r>
        <w:rPr>
          <w:rFonts w:ascii="Calibri" w:cs="Calibri" w:eastAsia="Calibri" w:hAnsi="Calibri"/>
          <w:color w:val="FFFFFF"/>
          <w:sz w:val="18"/>
          <w:szCs w:val="18"/>
        </w:rPr>
        <w:t xml:space="preserve">spark@email.com  ·  (555) 201-4426  ·  linkedin.com/in/spark  ·  Philadelphia, PA</w:t>
      </w:r>
    </w:p>
    <w:p>
      <w:pPr>
        <w:pBdr>
          <w:bottom w:val="single" w:color="6EE7B7" w:sz="8"/>
        </w:pBdr>
        <w:spacing w:after="60" w:before="160"/>
      </w:pPr>
      <w:r>
        <w:rPr>
          <w:rFonts w:ascii="Calibri" w:cs="Calibri" w:eastAsia="Calibri" w:hAnsi="Calibri"/>
          <w:b/>
          <w:bCs/>
          <w:color w:val="064E3B"/>
          <w:sz w:val="22"/>
          <w:szCs w:val="22"/>
        </w:rPr>
        <w:t xml:space="preserve">PROFESSIONAL SUMMARY</w:t>
      </w:r>
    </w:p>
    <w:p>
      <w:pPr>
        <w:spacing w:after="60" w:before="60"/>
      </w:pPr>
      <w:r>
        <w:rPr>
          <w:rFonts w:ascii="Calibri" w:cs="Calibri" w:eastAsia="Calibri" w:hAnsi="Calibri"/>
          <w:color w:val="374151"/>
          <w:sz w:val="20"/>
          <w:szCs w:val="20"/>
        </w:rPr>
        <w:t xml:space="preserve">PMP-certified Project Manager with 7 years of experience delivering complex IT and business transformation projects on time, within scope, and under budget. Skilled in Agile, Scrum, and Waterfall methodologies. Known for clear stakeholder communication, proactive risk management, and building collaborative project teams across cross-functional departments.</w:t>
      </w:r>
    </w:p>
    <w:p>
      <w:pPr>
        <w:pBdr>
          <w:bottom w:val="single" w:color="6EE7B7" w:sz="8"/>
        </w:pBdr>
        <w:spacing w:after="60" w:before="160"/>
      </w:pPr>
      <w:r>
        <w:rPr>
          <w:rFonts w:ascii="Calibri" w:cs="Calibri" w:eastAsia="Calibri" w:hAnsi="Calibri"/>
          <w:b/>
          <w:bCs/>
          <w:color w:val="064E3B"/>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Senior Project Manager</w:t>
      </w:r>
      <w:r>
        <w:rPr>
          <w:rFonts w:ascii="Calibri" w:cs="Calibri" w:eastAsia="Calibri" w:hAnsi="Calibri"/>
          <w:i/>
          <w:iCs/>
          <w:color w:val="6B7280"/>
          <w:sz w:val="20"/>
          <w:szCs w:val="20"/>
        </w:rPr>
        <w:t xml:space="preserve">	May 2020 – Present</w:t>
      </w:r>
    </w:p>
    <w:p>
      <w:pPr>
        <w:tabs>
          <w:tab w:val="right" w:pos="8640"/>
        </w:tabs>
        <w:spacing w:after="60" w:before="0"/>
      </w:pPr>
      <w:r>
        <w:rPr>
          <w:rFonts w:ascii="Calibri" w:cs="Calibri" w:eastAsia="Calibri" w:hAnsi="Calibri"/>
          <w:b w:val="false"/>
          <w:bCs w:val="false"/>
          <w:i/>
          <w:iCs/>
          <w:color w:val="047857"/>
          <w:sz w:val="20"/>
          <w:szCs w:val="20"/>
        </w:rPr>
        <w:t xml:space="preserve">Liberty Bell Consulting Group</w:t>
      </w:r>
      <w:r>
        <w:rPr>
          <w:rFonts w:ascii="Calibri" w:cs="Calibri" w:eastAsia="Calibri" w:hAnsi="Calibri"/>
          <w:color w:val="9CA3AF"/>
          <w:sz w:val="20"/>
          <w:szCs w:val="20"/>
        </w:rPr>
        <w:t xml:space="preserve">	Philadelphia, PA</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a $4.5M ERP implementation across 8 business units, delivered 2 weeks ahead of schedule.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Concurrently managed a portfolio of 6 projects totaling $8.2M, maintaining 98% milestone on-time delivery rate.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Established PMO standards including templates, governance frameworks, and reporting cadences.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relationships with 20+ stakeholders including C-level executives and external vendors.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Mitigated $600K in project risk through early identification and escalation of scope creep.</w:t>
      </w:r>
    </w:p>
    <w:p>
      <w:pPr>
        <w:tabs>
          <w:tab w:val="right" w:pos="8640"/>
        </w:tabs>
        <w:spacing w:after="20" w:before="100"/>
      </w:pPr>
      <w:r>
        <w:rPr>
          <w:rFonts w:ascii="Calibri" w:cs="Calibri" w:eastAsia="Calibri" w:hAnsi="Calibri"/>
          <w:b/>
          <w:bCs/>
          <w:color w:val="111827"/>
          <w:sz w:val="22"/>
          <w:szCs w:val="22"/>
        </w:rPr>
        <w:t xml:space="preserve">Project Manager</w:t>
      </w:r>
      <w:r>
        <w:rPr>
          <w:rFonts w:ascii="Calibri" w:cs="Calibri" w:eastAsia="Calibri" w:hAnsi="Calibri"/>
          <w:i/>
          <w:iCs/>
          <w:color w:val="6B7280"/>
          <w:sz w:val="20"/>
          <w:szCs w:val="20"/>
        </w:rPr>
        <w:t xml:space="preserve">	Jun 2018 – Apr 2020</w:t>
      </w:r>
    </w:p>
    <w:p>
      <w:pPr>
        <w:tabs>
          <w:tab w:val="right" w:pos="8640"/>
        </w:tabs>
        <w:spacing w:after="60" w:before="0"/>
      </w:pPr>
      <w:r>
        <w:rPr>
          <w:rFonts w:ascii="Calibri" w:cs="Calibri" w:eastAsia="Calibri" w:hAnsi="Calibri"/>
          <w:b w:val="false"/>
          <w:bCs w:val="false"/>
          <w:i/>
          <w:iCs/>
          <w:color w:val="047857"/>
          <w:sz w:val="20"/>
          <w:szCs w:val="20"/>
        </w:rPr>
        <w:t xml:space="preserve">Keystone Technology Partners</w:t>
      </w:r>
      <w:r>
        <w:rPr>
          <w:rFonts w:ascii="Calibri" w:cs="Calibri" w:eastAsia="Calibri" w:hAnsi="Calibri"/>
          <w:color w:val="9CA3AF"/>
          <w:sz w:val="20"/>
          <w:szCs w:val="20"/>
        </w:rPr>
        <w:t xml:space="preserve">	Philadelphia, PA</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4–6 concurrent software development projects in an Agile/Scrum environment.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Reduced sprint velocity variance by 30% by implementing structured backlog refinement and story estimation.</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Delivered a digital transformation project 15% under budget, freeing $180K for additional initiatives.</w:t>
      </w:r>
    </w:p>
    <w:p>
      <w:pPr>
        <w:tabs>
          <w:tab w:val="right" w:pos="8640"/>
        </w:tabs>
        <w:spacing w:after="20" w:before="100"/>
      </w:pPr>
      <w:r>
        <w:rPr>
          <w:rFonts w:ascii="Calibri" w:cs="Calibri" w:eastAsia="Calibri" w:hAnsi="Calibri"/>
          <w:b/>
          <w:bCs/>
          <w:color w:val="111827"/>
          <w:sz w:val="22"/>
          <w:szCs w:val="22"/>
        </w:rPr>
        <w:t xml:space="preserve">Associate Project Manager</w:t>
      </w:r>
      <w:r>
        <w:rPr>
          <w:rFonts w:ascii="Calibri" w:cs="Calibri" w:eastAsia="Calibri" w:hAnsi="Calibri"/>
          <w:i/>
          <w:iCs/>
          <w:color w:val="6B7280"/>
          <w:sz w:val="20"/>
          <w:szCs w:val="20"/>
        </w:rPr>
        <w:t xml:space="preserve">	Jul 2017 – May 2018</w:t>
      </w:r>
    </w:p>
    <w:p>
      <w:pPr>
        <w:tabs>
          <w:tab w:val="right" w:pos="8640"/>
        </w:tabs>
        <w:spacing w:after="60" w:before="0"/>
      </w:pPr>
      <w:r>
        <w:rPr>
          <w:rFonts w:ascii="Calibri" w:cs="Calibri" w:eastAsia="Calibri" w:hAnsi="Calibri"/>
          <w:b w:val="false"/>
          <w:bCs w:val="false"/>
          <w:i/>
          <w:iCs/>
          <w:color w:val="047857"/>
          <w:sz w:val="20"/>
          <w:szCs w:val="20"/>
        </w:rPr>
        <w:t xml:space="preserve">Broad Street Systems</w:t>
      </w:r>
      <w:r>
        <w:rPr>
          <w:rFonts w:ascii="Calibri" w:cs="Calibri" w:eastAsia="Calibri" w:hAnsi="Calibri"/>
          <w:color w:val="9CA3AF"/>
          <w:sz w:val="20"/>
          <w:szCs w:val="20"/>
        </w:rPr>
        <w:t xml:space="preserve">	Wilmington, DE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Assisted in management of $1.2M infrastructure project, coordinating vendor deliverables and risk logs.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Maintained project schedules in MS Project and distributed weekly status reports to stakeholders.</w:t>
      </w:r>
    </w:p>
    <w:p>
      <w:pPr>
        <w:pBdr>
          <w:bottom w:val="single" w:color="6EE7B7" w:sz="8"/>
        </w:pBdr>
        <w:spacing w:after="60" w:before="160"/>
      </w:pPr>
      <w:r>
        <w:rPr>
          <w:rFonts w:ascii="Calibri" w:cs="Calibri" w:eastAsia="Calibri" w:hAnsi="Calibri"/>
          <w:b/>
          <w:bCs/>
          <w:color w:val="064E3B"/>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Business Administration</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047857"/>
          <w:sz w:val="20"/>
          <w:szCs w:val="20"/>
        </w:rPr>
        <w:t xml:space="preserve">Drexel University</w:t>
      </w:r>
    </w:p>
    <w:p>
      <w:pPr>
        <w:pBdr>
          <w:bottom w:val="single" w:color="6EE7B7" w:sz="8"/>
        </w:pBdr>
        <w:spacing w:after="60" w:before="160"/>
      </w:pPr>
      <w:r>
        <w:rPr>
          <w:rFonts w:ascii="Calibri" w:cs="Calibri" w:eastAsia="Calibri" w:hAnsi="Calibri"/>
          <w:b/>
          <w:bCs/>
          <w:color w:val="064E3B"/>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PM Skills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Scope Management · Risk Management · Stakeholder Engagement · Budget Control</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Methodologies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Agile/Scrum · PMP/Waterfall · SAFe · Kanban · PMO Development</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Tools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MS Project · JIRA · Smartsheet · Confluence · Monday.com · ServiceNow</w:t>
            </w:r>
          </w:p>
        </w:tc>
      </w:tr>
    </w:tbl>
    <w:p>
      <w:pPr>
        <w:spacing w:after="60" w:before="0"/>
      </w:pPr>
    </w:p>
    <w:p>
      <w:pPr>
        <w:pBdr>
          <w:bottom w:val="single" w:color="6EE7B7" w:sz="8"/>
        </w:pBdr>
        <w:spacing w:after="60" w:before="160"/>
      </w:pPr>
      <w:r>
        <w:rPr>
          <w:rFonts w:ascii="Calibri" w:cs="Calibri" w:eastAsia="Calibri" w:hAnsi="Calibri"/>
          <w:b/>
          <w:bCs/>
          <w:color w:val="064E3B"/>
          <w:sz w:val="22"/>
          <w:szCs w:val="22"/>
        </w:rPr>
        <w:t xml:space="preserve">CERTIFICATIONS &amp; CREDENTIALS</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PMP – Project Management Professional</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PMI-ACP – Agile Certified Practitioner</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Certified Scrum Master (CSM)</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2026-04-20T16:49:29.058Z</dcterms:created>
  <dcterms:modified xsi:type="dcterms:W3CDTF">2026-04-20T16:49:29.058Z</dcterms:modified>
</cp:coreProperties>
</file>

<file path=docProps/custom.xml><?xml version="1.0" encoding="utf-8"?>
<Properties xmlns="http://schemas.openxmlformats.org/officeDocument/2006/custom-properties" xmlns:vt="http://schemas.openxmlformats.org/officeDocument/2006/docPropsVTypes"/>
</file>