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292524" w:val="clear"/>
        <w:spacing w:after="0" w:before="0"/>
        <w:jc w:val="center"/>
      </w:pPr>
      <w:r>
        <w:rPr>
          <w:rFonts w:ascii="Calibri" w:cs="Calibri" w:eastAsia="Calibri" w:hAnsi="Calibri"/>
          <w:b/>
          <w:bCs/>
          <w:color w:val="FAFAF9"/>
          <w:sz w:val="52"/>
          <w:szCs w:val="52"/>
        </w:rPr>
        <w:t xml:space="preserve">Michelle Spark</w:t>
      </w:r>
    </w:p>
    <w:p>
      <w:pPr>
        <w:shd w:fill="292524" w:val="clear"/>
        <w:spacing w:after="0" w:before="0"/>
        <w:jc w:val="center"/>
      </w:pPr>
      <w:r>
        <w:rPr>
          <w:rFonts w:ascii="Calibri" w:cs="Calibri" w:eastAsia="Calibri" w:hAnsi="Calibri"/>
          <w:color w:val="FAFAF9"/>
          <w:sz w:val="24"/>
          <w:szCs w:val="24"/>
        </w:rPr>
        <w:t xml:space="preserve">Mid-Level General Dentist</w:t>
      </w:r>
    </w:p>
    <w:p>
      <w:pPr>
        <w:shd w:fill="292524" w:val="clear"/>
        <w:spacing w:after="120" w:before="60"/>
        <w:jc w:val="center"/>
      </w:pPr>
      <w:r>
        <w:rPr>
          <w:rFonts w:ascii="Calibri" w:cs="Calibri" w:eastAsia="Calibri" w:hAnsi="Calibri"/>
          <w:color w:val="FAFAF9"/>
          <w:sz w:val="18"/>
          <w:szCs w:val="18"/>
        </w:rPr>
        <w:t xml:space="preserve">spark@email.com  ·  (555) 201-4417  ·  linkedin.com/in/spark  ·  Nashville, TN</w:t>
      </w:r>
    </w:p>
    <w:p>
      <w:pPr>
        <w:pBdr>
          <w:bottom w:val="single" w:color="FCD34D" w:sz="8"/>
        </w:pBdr>
        <w:spacing w:after="60" w:before="160"/>
      </w:pPr>
      <w:r>
        <w:rPr>
          <w:rFonts w:ascii="Calibri" w:cs="Calibri" w:eastAsia="Calibri" w:hAnsi="Calibri"/>
          <w:b/>
          <w:bCs/>
          <w:color w:val="1C1917"/>
          <w:sz w:val="22"/>
          <w:szCs w:val="22"/>
        </w:rPr>
        <w:t xml:space="preserve">PROFESSIONAL SUMMARY</w:t>
      </w:r>
    </w:p>
    <w:p>
      <w:pPr>
        <w:spacing w:after="60" w:before="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Skilled and compassionate General Dentist with 6 years of experience providing comprehensive dental care across preventive, restorative, and cosmetic dentistry. Known for exceptional patient communication, creating a comfortable clinical experience, and delivering high-quality outcomes. Proficient in digital dentistry tools including CAD/CAM and cone beam CT imaging.</w:t>
      </w:r>
    </w:p>
    <w:p>
      <w:pPr>
        <w:pBdr>
          <w:bottom w:val="single" w:color="FCD34D" w:sz="8"/>
        </w:pBdr>
        <w:spacing w:after="60" w:before="160"/>
      </w:pPr>
      <w:r>
        <w:rPr>
          <w:rFonts w:ascii="Calibri" w:cs="Calibri" w:eastAsia="Calibri" w:hAnsi="Calibri"/>
          <w:b/>
          <w:bCs/>
          <w:color w:val="1C1917"/>
          <w:sz w:val="22"/>
          <w:szCs w:val="22"/>
        </w:rPr>
        <w:t xml:space="preserve">PROFESSIONAL EXPERIENCE</w:t>
      </w:r>
    </w:p>
    <w:p>
      <w:pPr>
        <w:tabs>
          <w:tab w:val="right" w:pos="8640"/>
        </w:tabs>
        <w:spacing w:after="20" w:before="100"/>
      </w:pPr>
      <w:r>
        <w:rPr>
          <w:rFonts w:ascii="Calibri" w:cs="Calibri" w:eastAsia="Calibri" w:hAnsi="Calibri"/>
          <w:b/>
          <w:bCs/>
          <w:color w:val="111827"/>
          <w:sz w:val="22"/>
          <w:szCs w:val="22"/>
        </w:rPr>
        <w:t xml:space="preserve">General Dentist (Associate)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	Aug 2020 – Present</w:t>
      </w:r>
    </w:p>
    <w:p>
      <w:pPr>
        <w:tabs>
          <w:tab w:val="right" w:pos="8640"/>
        </w:tabs>
        <w:spacing w:after="60" w:before="0"/>
      </w:pPr>
      <w:r>
        <w:rPr>
          <w:rFonts w:ascii="Calibri" w:cs="Calibri" w:eastAsia="Calibri" w:hAnsi="Calibri"/>
          <w:b w:val="false"/>
          <w:bCs w:val="false"/>
          <w:i/>
          <w:iCs/>
          <w:color w:val="B45309"/>
          <w:sz w:val="20"/>
          <w:szCs w:val="20"/>
        </w:rPr>
        <w:t xml:space="preserve">Smiles of Nashville Family Dental</w:t>
      </w:r>
      <w:r>
        <w:rPr>
          <w:rFonts w:ascii="Calibri" w:cs="Calibri" w:eastAsia="Calibri" w:hAnsi="Calibri"/>
          <w:color w:val="9CA3AF"/>
          <w:sz w:val="20"/>
          <w:szCs w:val="20"/>
        </w:rPr>
        <w:t xml:space="preserve">	Nashville, TN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Provide comprehensive dental care to a panel of 1,500+ patients spanning all age groups.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Perform 40+ restorations, 8+ extractions, and 12+ hygiene reviews per week with 98% patient satisfaction.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Placed and restored 200+ implants using guided surgery protocols, expanding implant revenue by 35%.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Implemented digital impression technology (iTero) reducing crown re-make rate from 8% to under 1%.</w:t>
      </w:r>
    </w:p>
    <w:p>
      <w:pPr>
        <w:tabs>
          <w:tab w:val="right" w:pos="8640"/>
        </w:tabs>
        <w:spacing w:after="20" w:before="100"/>
      </w:pPr>
      <w:r>
        <w:rPr>
          <w:rFonts w:ascii="Calibri" w:cs="Calibri" w:eastAsia="Calibri" w:hAnsi="Calibri"/>
          <w:b/>
          <w:bCs/>
          <w:color w:val="111827"/>
          <w:sz w:val="22"/>
          <w:szCs w:val="22"/>
        </w:rPr>
        <w:t xml:space="preserve">Associate Dentist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	Sep 2018 – Jul 2020</w:t>
      </w:r>
    </w:p>
    <w:p>
      <w:pPr>
        <w:tabs>
          <w:tab w:val="right" w:pos="8640"/>
        </w:tabs>
        <w:spacing w:after="60" w:before="0"/>
      </w:pPr>
      <w:r>
        <w:rPr>
          <w:rFonts w:ascii="Calibri" w:cs="Calibri" w:eastAsia="Calibri" w:hAnsi="Calibri"/>
          <w:b w:val="false"/>
          <w:bCs w:val="false"/>
          <w:i/>
          <w:iCs/>
          <w:color w:val="B45309"/>
          <w:sz w:val="20"/>
          <w:szCs w:val="20"/>
        </w:rPr>
        <w:t xml:space="preserve">Cornerstone Dental Group</w:t>
      </w:r>
      <w:r>
        <w:rPr>
          <w:rFonts w:ascii="Calibri" w:cs="Calibri" w:eastAsia="Calibri" w:hAnsi="Calibri"/>
          <w:color w:val="9CA3AF"/>
          <w:sz w:val="20"/>
          <w:szCs w:val="20"/>
        </w:rPr>
        <w:t xml:space="preserve">	Memphis, TN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Delivered full-scope general dentistry including composites, crowns, bridges, dentures, and root canal therapy.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Maintained production average of $35K/month while sustaining top-tier patient satisfaction scores.</w:t>
      </w:r>
    </w:p>
    <w:p>
      <w:pPr>
        <w:spacing w:after="30" w:before="30"/>
        <w:ind w:left="360" w:hanging="200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▸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Mentored dental hygienists on periodontal protocols, improving early-stage gum disease detection by 20%.</w:t>
      </w:r>
    </w:p>
    <w:p>
      <w:pPr>
        <w:pBdr>
          <w:bottom w:val="single" w:color="FCD34D" w:sz="8"/>
        </w:pBdr>
        <w:spacing w:after="60" w:before="160"/>
      </w:pPr>
      <w:r>
        <w:rPr>
          <w:rFonts w:ascii="Calibri" w:cs="Calibri" w:eastAsia="Calibri" w:hAnsi="Calibri"/>
          <w:b/>
          <w:bCs/>
          <w:color w:val="1C1917"/>
          <w:sz w:val="22"/>
          <w:szCs w:val="22"/>
        </w:rPr>
        <w:t xml:space="preserve">EDUCATION</w:t>
      </w:r>
    </w:p>
    <w:p>
      <w:pPr>
        <w:tabs>
          <w:tab w:val="right" w:pos="8640"/>
        </w:tabs>
        <w:spacing w:after="30" w:before="60"/>
      </w:pPr>
      <w:r>
        <w:rPr>
          <w:rFonts w:ascii="Calibri" w:cs="Calibri" w:eastAsia="Calibri" w:hAnsi="Calibri"/>
          <w:b/>
          <w:bCs/>
          <w:color w:val="111827"/>
          <w:sz w:val="20"/>
          <w:szCs w:val="20"/>
        </w:rPr>
        <w:t xml:space="preserve">Doctor of Dental Surgery (DDS)</w:t>
      </w:r>
      <w:r>
        <w:rPr>
          <w:rFonts w:ascii="Calibri" w:cs="Calibri" w:eastAsia="Calibri" w:hAnsi="Calibri"/>
          <w:color w:val="6B7280"/>
          <w:sz w:val="20"/>
          <w:szCs w:val="20"/>
        </w:rPr>
        <w:t xml:space="preserve">	2018</w:t>
      </w:r>
    </w:p>
    <w:p>
      <w:pPr>
        <w:spacing w:after="40" w:before="0"/>
      </w:pPr>
      <w:r>
        <w:rPr>
          <w:rFonts w:ascii="Calibri" w:cs="Calibri" w:eastAsia="Calibri" w:hAnsi="Calibri"/>
          <w:i/>
          <w:iCs/>
          <w:color w:val="B45309"/>
          <w:sz w:val="20"/>
          <w:szCs w:val="20"/>
        </w:rPr>
        <w:t xml:space="preserve">Vanderbilt University School of Dentistry</w:t>
      </w:r>
    </w:p>
    <w:p>
      <w:pPr>
        <w:tabs>
          <w:tab w:val="right" w:pos="8640"/>
        </w:tabs>
        <w:spacing w:after="30" w:before="60"/>
      </w:pPr>
      <w:r>
        <w:rPr>
          <w:rFonts w:ascii="Calibri" w:cs="Calibri" w:eastAsia="Calibri" w:hAnsi="Calibri"/>
          <w:b/>
          <w:bCs/>
          <w:color w:val="111827"/>
          <w:sz w:val="20"/>
          <w:szCs w:val="20"/>
        </w:rPr>
        <w:t xml:space="preserve">B.S. Biology</w:t>
      </w:r>
      <w:r>
        <w:rPr>
          <w:rFonts w:ascii="Calibri" w:cs="Calibri" w:eastAsia="Calibri" w:hAnsi="Calibri"/>
          <w:color w:val="6B7280"/>
          <w:sz w:val="20"/>
          <w:szCs w:val="20"/>
        </w:rPr>
        <w:t xml:space="preserve">	2014</w:t>
      </w:r>
    </w:p>
    <w:p>
      <w:pPr>
        <w:spacing w:after="40" w:before="0"/>
      </w:pPr>
      <w:r>
        <w:rPr>
          <w:rFonts w:ascii="Calibri" w:cs="Calibri" w:eastAsia="Calibri" w:hAnsi="Calibri"/>
          <w:i/>
          <w:iCs/>
          <w:color w:val="B45309"/>
          <w:sz w:val="20"/>
          <w:szCs w:val="20"/>
        </w:rPr>
        <w:t xml:space="preserve">University of Tennessee</w:t>
      </w:r>
    </w:p>
    <w:p>
      <w:pPr>
        <w:pBdr>
          <w:bottom w:val="single" w:color="FCD34D" w:sz="8"/>
        </w:pBdr>
        <w:spacing w:after="60" w:before="160"/>
      </w:pPr>
      <w:r>
        <w:rPr>
          <w:rFonts w:ascii="Calibri" w:cs="Calibri" w:eastAsia="Calibri" w:hAnsi="Calibri"/>
          <w:b/>
          <w:bCs/>
          <w:color w:val="1C1917"/>
          <w:sz w:val="22"/>
          <w:szCs w:val="22"/>
        </w:rPr>
        <w:t xml:space="preserve">CORE SKILLS</w:t>
      </w:r>
    </w:p>
    <w:p>
      <w:pPr>
        <w:spacing w:after="4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60"/>
      </w:tblGrid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F3C7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C1917"/>
                <w:sz w:val="20"/>
                <w:szCs w:val="20"/>
              </w:rPr>
              <w:t xml:space="preserve">Clinical</w:t>
            </w:r>
          </w:p>
        </w:tc>
        <w:tc>
          <w:tcPr>
            <w:tcW w:type="dxa" w:w="7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F3C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74151"/>
                <w:sz w:val="20"/>
                <w:szCs w:val="20"/>
              </w:rPr>
              <w:t xml:space="preserve">Restorative Dentistry · Implantology · Endodontics · Prosthodontics · Cosmetic Dentistry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F3C7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C1917"/>
                <w:sz w:val="20"/>
                <w:szCs w:val="20"/>
              </w:rPr>
              <w:t xml:space="preserve">Technology</w:t>
            </w:r>
          </w:p>
        </w:tc>
        <w:tc>
          <w:tcPr>
            <w:tcW w:type="dxa" w:w="7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F3C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74151"/>
                <w:sz w:val="20"/>
                <w:szCs w:val="20"/>
              </w:rPr>
              <w:t xml:space="preserve">CEREC CAD/CAM · iTero Digital Impressions · Cone Beam CT · Dentrix · Eaglesoft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F3C7" w:val="clear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C1917"/>
                <w:sz w:val="20"/>
                <w:szCs w:val="20"/>
              </w:rPr>
              <w:t xml:space="preserve">Soft Skills</w:t>
            </w:r>
          </w:p>
        </w:tc>
        <w:tc>
          <w:tcPr>
            <w:tcW w:type="dxa" w:w="7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EF3C7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Calibri" w:cs="Calibri" w:eastAsia="Calibri" w:hAnsi="Calibri"/>
                <w:color w:val="374151"/>
                <w:sz w:val="20"/>
                <w:szCs w:val="20"/>
              </w:rPr>
              <w:t xml:space="preserve">Patient Communication · Pain Management · Treatment Planning · Practice Management</w:t>
            </w:r>
          </w:p>
        </w:tc>
      </w:tr>
    </w:tbl>
    <w:p>
      <w:pPr>
        <w:spacing w:after="60" w:before="0"/>
      </w:pPr>
    </w:p>
    <w:p>
      <w:pPr>
        <w:pBdr>
          <w:bottom w:val="single" w:color="FCD34D" w:sz="8"/>
        </w:pBdr>
        <w:spacing w:after="60" w:before="160"/>
      </w:pPr>
      <w:r>
        <w:rPr>
          <w:rFonts w:ascii="Calibri" w:cs="Calibri" w:eastAsia="Calibri" w:hAnsi="Calibri"/>
          <w:b/>
          <w:bCs/>
          <w:color w:val="1C1917"/>
          <w:sz w:val="22"/>
          <w:szCs w:val="22"/>
        </w:rPr>
        <w:t xml:space="preserve">CERTIFICATIONS &amp; CREDENTIALS</w:t>
      </w:r>
    </w:p>
    <w:p>
      <w:pPr>
        <w:spacing w:after="40" w:before="40"/>
        <w:ind w:left="240"/>
      </w:pPr>
      <w:r>
        <w:rPr>
          <w:rFonts w:ascii="Calibri" w:cs="Calibri" w:eastAsia="Calibri" w:hAnsi="Calibri"/>
          <w:color w:val="D97706"/>
          <w:sz w:val="20"/>
          <w:szCs w:val="20"/>
        </w:rPr>
        <w:t xml:space="preserve">✓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Tennessee State Dental License</w:t>
      </w:r>
    </w:p>
    <w:p>
      <w:pPr>
        <w:spacing w:after="40" w:before="40"/>
        <w:ind w:left="240"/>
      </w:pPr>
      <w:r>
        <w:rPr>
          <w:rFonts w:ascii="Calibri" w:cs="Calibri" w:eastAsia="Calibri" w:hAnsi="Calibri"/>
          <w:color w:val="D97706"/>
          <w:sz w:val="20"/>
          <w:szCs w:val="20"/>
        </w:rPr>
        <w:t xml:space="preserve">✓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DEA Licensed</w:t>
      </w:r>
    </w:p>
    <w:p>
      <w:pPr>
        <w:spacing w:after="40" w:before="40"/>
        <w:ind w:left="240"/>
      </w:pPr>
      <w:r>
        <w:rPr>
          <w:rFonts w:ascii="Calibri" w:cs="Calibri" w:eastAsia="Calibri" w:hAnsi="Calibri"/>
          <w:color w:val="D97706"/>
          <w:sz w:val="20"/>
          <w:szCs w:val="20"/>
        </w:rPr>
        <w:t xml:space="preserve">✓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CPR/BLS Certified</w:t>
      </w:r>
    </w:p>
    <w:p>
      <w:pPr>
        <w:spacing w:after="40" w:before="40"/>
        <w:ind w:left="240"/>
      </w:pPr>
      <w:r>
        <w:rPr>
          <w:rFonts w:ascii="Calibri" w:cs="Calibri" w:eastAsia="Calibri" w:hAnsi="Calibri"/>
          <w:color w:val="D97706"/>
          <w:sz w:val="20"/>
          <w:szCs w:val="20"/>
        </w:rPr>
        <w:t xml:space="preserve">✓ 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FAGD – Fellow, Academy of General Dentistry (in progress)</w:t>
      </w:r>
    </w:p>
    <w:sectPr>
      <w:pgSz w:w="12240" w:h="15840" w:orient="portrait"/>
      <w:pgMar w:top="864" w:right="1008" w:bottom="864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2026-04-20T16:49:28.882Z</dcterms:created>
  <dcterms:modified xsi:type="dcterms:W3CDTF">2026-04-20T16:49:28.882Z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